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86" w:rsidRDefault="00707DB3" w:rsidP="00826C86">
      <w:pPr>
        <w:pStyle w:val="a3"/>
        <w:spacing w:before="5" w:after="240"/>
        <w:ind w:left="0"/>
        <w:jc w:val="center"/>
        <w:rPr>
          <w:b/>
          <w:sz w:val="25"/>
        </w:rPr>
      </w:pPr>
      <w:r>
        <w:rPr>
          <w:b/>
          <w:noProof/>
          <w:sz w:val="25"/>
          <w:lang w:eastAsia="ru-RU"/>
        </w:rPr>
        <w:drawing>
          <wp:inline distT="0" distB="0" distL="0" distR="0">
            <wp:extent cx="5873750" cy="8078205"/>
            <wp:effectExtent l="19050" t="0" r="0" b="0"/>
            <wp:docPr id="4" name="Рисунок 4" descr="C:\Users\Эльмира\Desktop\ПРАВИЛА ОБМ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льмира\Desktop\ПРАВИЛА ОБМЕ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80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6C0" w:rsidRDefault="00826C86" w:rsidP="00826C86">
      <w:pPr>
        <w:pStyle w:val="Heading1"/>
        <w:spacing w:line="276" w:lineRule="auto"/>
        <w:ind w:left="2160" w:right="417" w:hanging="1316"/>
        <w:jc w:val="both"/>
        <w:rPr>
          <w:b w:val="0"/>
          <w:sz w:val="25"/>
        </w:rPr>
      </w:pPr>
      <w:r>
        <w:t xml:space="preserve">                      </w:t>
      </w:r>
    </w:p>
    <w:p w:rsidR="00BA26C0" w:rsidRDefault="00BA26C0">
      <w:pPr>
        <w:spacing w:line="278" w:lineRule="auto"/>
        <w:jc w:val="both"/>
        <w:sectPr w:rsidR="00BA26C0">
          <w:type w:val="continuous"/>
          <w:pgSz w:w="11910" w:h="16840"/>
          <w:pgMar w:top="1340" w:right="1320" w:bottom="280" w:left="1340" w:header="720" w:footer="720" w:gutter="0"/>
          <w:cols w:space="720"/>
        </w:sectPr>
      </w:pPr>
    </w:p>
    <w:p w:rsidR="00BA26C0" w:rsidRDefault="00E3529C">
      <w:pPr>
        <w:pStyle w:val="a4"/>
        <w:numPr>
          <w:ilvl w:val="0"/>
          <w:numId w:val="2"/>
        </w:numPr>
        <w:tabs>
          <w:tab w:val="left" w:pos="245"/>
        </w:tabs>
        <w:spacing w:before="63" w:line="276" w:lineRule="auto"/>
        <w:ind w:right="123" w:firstLine="0"/>
      </w:pPr>
      <w:r>
        <w:lastRenderedPageBreak/>
        <w:t>не противоречить принципам и требованиям антикоррупционной политики, кодекса деловой</w:t>
      </w:r>
      <w:r>
        <w:rPr>
          <w:spacing w:val="1"/>
        </w:rPr>
        <w:t xml:space="preserve"> </w:t>
      </w:r>
      <w:r>
        <w:t>пики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документам</w:t>
      </w:r>
      <w:r w:rsidR="005F3311">
        <w:t xml:space="preserve"> садика</w:t>
      </w:r>
      <w:r>
        <w:t>,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общепринятым</w:t>
      </w:r>
      <w:r>
        <w:rPr>
          <w:spacing w:val="-4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морали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нравственности.</w:t>
      </w:r>
    </w:p>
    <w:p w:rsidR="00BA26C0" w:rsidRDefault="00E3529C">
      <w:pPr>
        <w:pStyle w:val="a4"/>
        <w:numPr>
          <w:ilvl w:val="1"/>
          <w:numId w:val="1"/>
        </w:numPr>
        <w:tabs>
          <w:tab w:val="left" w:pos="518"/>
        </w:tabs>
        <w:spacing w:before="1" w:line="276" w:lineRule="auto"/>
        <w:ind w:right="122"/>
      </w:pPr>
      <w:r>
        <w:t xml:space="preserve">Работники, представляя интересы </w:t>
      </w:r>
      <w:r w:rsidR="005F3311">
        <w:t xml:space="preserve">садика </w:t>
      </w:r>
      <w:r>
        <w:t>или действуя от его имени, должны понимать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обмене</w:t>
      </w:r>
      <w:r>
        <w:rPr>
          <w:spacing w:val="1"/>
        </w:rPr>
        <w:t xml:space="preserve"> </w:t>
      </w:r>
      <w:r>
        <w:t>деловыми</w:t>
      </w:r>
      <w:r>
        <w:rPr>
          <w:spacing w:val="1"/>
        </w:rPr>
        <w:t xml:space="preserve"> </w:t>
      </w:r>
      <w:r>
        <w:t>подарками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гостеприимства.</w:t>
      </w:r>
    </w:p>
    <w:p w:rsidR="00BA26C0" w:rsidRDefault="00E3529C">
      <w:pPr>
        <w:pStyle w:val="a4"/>
        <w:numPr>
          <w:ilvl w:val="1"/>
          <w:numId w:val="1"/>
        </w:numPr>
        <w:tabs>
          <w:tab w:val="left" w:pos="556"/>
        </w:tabs>
        <w:spacing w:before="1" w:line="276" w:lineRule="auto"/>
        <w:ind w:right="117"/>
      </w:pPr>
      <w:r>
        <w:t>Подарки,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развлекательных и аналогичных мероприятиях не должны ставить принимающую сторону в</w:t>
      </w:r>
      <w:r>
        <w:rPr>
          <w:spacing w:val="1"/>
        </w:rPr>
        <w:t xml:space="preserve"> </w:t>
      </w:r>
      <w:r>
        <w:t>зависимое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встречных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решений.</w:t>
      </w:r>
    </w:p>
    <w:p w:rsidR="00BA26C0" w:rsidRDefault="00E3529C">
      <w:pPr>
        <w:pStyle w:val="a4"/>
        <w:numPr>
          <w:ilvl w:val="1"/>
          <w:numId w:val="1"/>
        </w:numPr>
        <w:tabs>
          <w:tab w:val="left" w:pos="499"/>
        </w:tabs>
        <w:spacing w:line="276" w:lineRule="auto"/>
        <w:ind w:right="123"/>
      </w:pPr>
      <w:r>
        <w:t xml:space="preserve">Работники </w:t>
      </w:r>
      <w:r w:rsidR="005F3311">
        <w:t xml:space="preserve">садика </w:t>
      </w:r>
      <w:r>
        <w:t>должны отказываться от предложений, получения подарков, оплаты их</w:t>
      </w:r>
      <w:r>
        <w:rPr>
          <w:spacing w:val="1"/>
        </w:rPr>
        <w:t xml:space="preserve"> </w:t>
      </w:r>
      <w:r>
        <w:t>расходов и т.п., когда подобные действия могут повлиять или создать впечатление о влиянии,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принимаемые</w:t>
      </w:r>
      <w:r>
        <w:rPr>
          <w:spacing w:val="-5"/>
        </w:rPr>
        <w:t xml:space="preserve"> </w:t>
      </w:r>
      <w:r w:rsidR="005F3311">
        <w:t xml:space="preserve">садиком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BA26C0" w:rsidRDefault="00E3529C">
      <w:pPr>
        <w:pStyle w:val="a4"/>
        <w:numPr>
          <w:ilvl w:val="1"/>
          <w:numId w:val="1"/>
        </w:numPr>
        <w:tabs>
          <w:tab w:val="left" w:pos="494"/>
        </w:tabs>
        <w:spacing w:before="1" w:line="276" w:lineRule="auto"/>
        <w:ind w:right="120"/>
      </w:pPr>
      <w:r>
        <w:t>При любых сомнениях в правомерности или этичности своих действий работники обязаны</w:t>
      </w:r>
      <w:r>
        <w:rPr>
          <w:spacing w:val="1"/>
        </w:rPr>
        <w:t xml:space="preserve"> </w:t>
      </w:r>
      <w:r>
        <w:t>поставить в известность своих непосредственных руководителей и проконсультироваться 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дарить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подарки,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представительских</w:t>
      </w:r>
      <w:r>
        <w:rPr>
          <w:spacing w:val="1"/>
        </w:rPr>
        <w:t xml:space="preserve"> </w:t>
      </w:r>
      <w:r>
        <w:t>мероприятиях.</w:t>
      </w:r>
    </w:p>
    <w:p w:rsidR="00BA26C0" w:rsidRDefault="00E3529C">
      <w:pPr>
        <w:pStyle w:val="a4"/>
        <w:numPr>
          <w:ilvl w:val="1"/>
          <w:numId w:val="1"/>
        </w:numPr>
        <w:tabs>
          <w:tab w:val="left" w:pos="547"/>
        </w:tabs>
        <w:spacing w:line="276" w:lineRule="auto"/>
      </w:pPr>
      <w:r>
        <w:t>Не допускается</w:t>
      </w:r>
      <w:r>
        <w:rPr>
          <w:spacing w:val="1"/>
        </w:rPr>
        <w:t xml:space="preserve"> </w:t>
      </w:r>
      <w:r>
        <w:t>передавать 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 w:rsidR="005F3311">
        <w:t xml:space="preserve"> садика</w:t>
      </w:r>
      <w:r>
        <w:t>,</w:t>
      </w:r>
      <w:r>
        <w:rPr>
          <w:spacing w:val="1"/>
        </w:rPr>
        <w:t xml:space="preserve"> </w:t>
      </w:r>
      <w:r>
        <w:t>его 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 в виде денежных средств, как наличных, так и безналичных, независимо от</w:t>
      </w:r>
      <w:r>
        <w:rPr>
          <w:spacing w:val="1"/>
        </w:rPr>
        <w:t xml:space="preserve"> </w:t>
      </w:r>
      <w:r>
        <w:t>валюты,</w:t>
      </w:r>
      <w:r>
        <w:rPr>
          <w:spacing w:val="-2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акций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ценных</w:t>
      </w:r>
      <w:r>
        <w:rPr>
          <w:spacing w:val="-2"/>
        </w:rPr>
        <w:t xml:space="preserve"> </w:t>
      </w:r>
      <w:r>
        <w:t>бумаг.</w:t>
      </w:r>
    </w:p>
    <w:p w:rsidR="00BA26C0" w:rsidRDefault="00E3529C">
      <w:pPr>
        <w:pStyle w:val="a4"/>
        <w:numPr>
          <w:ilvl w:val="1"/>
          <w:numId w:val="1"/>
        </w:numPr>
        <w:tabs>
          <w:tab w:val="left" w:pos="523"/>
        </w:tabs>
        <w:spacing w:line="273" w:lineRule="auto"/>
        <w:ind w:right="121"/>
      </w:pPr>
      <w:r>
        <w:t>Не допускается принимать подарки и т.д. в ходе проведения торгов и во время прямых</w:t>
      </w:r>
      <w:r>
        <w:rPr>
          <w:spacing w:val="1"/>
        </w:rPr>
        <w:t xml:space="preserve"> </w:t>
      </w:r>
      <w:r>
        <w:t>переговоров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заключении</w:t>
      </w:r>
      <w:r>
        <w:rPr>
          <w:spacing w:val="2"/>
        </w:rPr>
        <w:t xml:space="preserve"> </w:t>
      </w:r>
      <w:r>
        <w:t>договоров</w:t>
      </w:r>
      <w:r>
        <w:rPr>
          <w:spacing w:val="3"/>
        </w:rPr>
        <w:t xml:space="preserve"> </w:t>
      </w:r>
      <w:r>
        <w:t>(контрактов).</w:t>
      </w:r>
    </w:p>
    <w:p w:rsidR="00BA26C0" w:rsidRDefault="00BA26C0">
      <w:pPr>
        <w:pStyle w:val="a3"/>
        <w:spacing w:before="10"/>
        <w:ind w:left="0"/>
        <w:jc w:val="left"/>
        <w:rPr>
          <w:sz w:val="27"/>
        </w:rPr>
      </w:pPr>
    </w:p>
    <w:p w:rsidR="00BA26C0" w:rsidRDefault="00E3529C">
      <w:pPr>
        <w:pStyle w:val="Heading1"/>
        <w:spacing w:before="1"/>
        <w:ind w:left="3562"/>
      </w:pPr>
      <w:r>
        <w:t>3.</w:t>
      </w:r>
      <w:r>
        <w:rPr>
          <w:spacing w:val="-1"/>
        </w:rPr>
        <w:t xml:space="preserve"> </w:t>
      </w:r>
      <w:r>
        <w:t>Ответственность</w:t>
      </w:r>
    </w:p>
    <w:p w:rsidR="00BA26C0" w:rsidRDefault="00BA26C0">
      <w:pPr>
        <w:pStyle w:val="a3"/>
        <w:spacing w:before="10"/>
        <w:ind w:left="0"/>
        <w:jc w:val="left"/>
        <w:rPr>
          <w:b/>
          <w:sz w:val="28"/>
        </w:rPr>
      </w:pPr>
    </w:p>
    <w:p w:rsidR="00BA26C0" w:rsidRDefault="00E3529C">
      <w:pPr>
        <w:pStyle w:val="a3"/>
        <w:spacing w:before="1" w:line="273" w:lineRule="auto"/>
        <w:ind w:right="127"/>
      </w:pPr>
      <w:r>
        <w:t>3.1. Неисполнение настоящих Правил может стать основанием для применения к работнику</w:t>
      </w:r>
      <w:r>
        <w:rPr>
          <w:spacing w:val="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дисциплинарного,</w:t>
      </w:r>
      <w:r>
        <w:rPr>
          <w:spacing w:val="1"/>
        </w:rPr>
        <w:t xml:space="preserve"> </w:t>
      </w:r>
      <w:r>
        <w:t>административного,</w:t>
      </w:r>
      <w:r>
        <w:rPr>
          <w:spacing w:val="2"/>
        </w:rPr>
        <w:t xml:space="preserve"> </w:t>
      </w:r>
      <w:r>
        <w:t>уголовного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гражданско-</w:t>
      </w:r>
      <w:r>
        <w:rPr>
          <w:spacing w:val="-2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характера.</w:t>
      </w:r>
    </w:p>
    <w:sectPr w:rsidR="00BA26C0" w:rsidSect="00BA26C0">
      <w:pgSz w:w="11910" w:h="16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371" w:rsidRDefault="001C7371" w:rsidP="00707DB3">
      <w:r>
        <w:separator/>
      </w:r>
    </w:p>
  </w:endnote>
  <w:endnote w:type="continuationSeparator" w:id="1">
    <w:p w:rsidR="001C7371" w:rsidRDefault="001C7371" w:rsidP="00707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371" w:rsidRDefault="001C7371" w:rsidP="00707DB3">
      <w:r>
        <w:separator/>
      </w:r>
    </w:p>
  </w:footnote>
  <w:footnote w:type="continuationSeparator" w:id="1">
    <w:p w:rsidR="001C7371" w:rsidRDefault="001C7371" w:rsidP="00707D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5EBB"/>
    <w:multiLevelType w:val="hybridMultilevel"/>
    <w:tmpl w:val="A50079E0"/>
    <w:lvl w:ilvl="0" w:tplc="ECC6E948">
      <w:start w:val="2"/>
      <w:numFmt w:val="decimal"/>
      <w:lvlText w:val="%1"/>
      <w:lvlJc w:val="left"/>
      <w:pPr>
        <w:ind w:left="100" w:hanging="461"/>
      </w:pPr>
      <w:rPr>
        <w:rFonts w:hint="default"/>
        <w:lang w:val="ru-RU" w:eastAsia="en-US" w:bidi="ar-SA"/>
      </w:rPr>
    </w:lvl>
    <w:lvl w:ilvl="1" w:tplc="0A4A230E">
      <w:numFmt w:val="none"/>
      <w:lvlText w:val=""/>
      <w:lvlJc w:val="left"/>
      <w:pPr>
        <w:tabs>
          <w:tab w:val="num" w:pos="360"/>
        </w:tabs>
      </w:pPr>
    </w:lvl>
    <w:lvl w:ilvl="2" w:tplc="48F4301C">
      <w:numFmt w:val="bullet"/>
      <w:lvlText w:val="•"/>
      <w:lvlJc w:val="left"/>
      <w:pPr>
        <w:ind w:left="4405" w:hanging="461"/>
      </w:pPr>
      <w:rPr>
        <w:rFonts w:hint="default"/>
        <w:lang w:val="ru-RU" w:eastAsia="en-US" w:bidi="ar-SA"/>
      </w:rPr>
    </w:lvl>
    <w:lvl w:ilvl="3" w:tplc="1E30919A">
      <w:numFmt w:val="bullet"/>
      <w:lvlText w:val="•"/>
      <w:lvlJc w:val="left"/>
      <w:pPr>
        <w:ind w:left="5010" w:hanging="461"/>
      </w:pPr>
      <w:rPr>
        <w:rFonts w:hint="default"/>
        <w:lang w:val="ru-RU" w:eastAsia="en-US" w:bidi="ar-SA"/>
      </w:rPr>
    </w:lvl>
    <w:lvl w:ilvl="4" w:tplc="45A67214">
      <w:numFmt w:val="bullet"/>
      <w:lvlText w:val="•"/>
      <w:lvlJc w:val="left"/>
      <w:pPr>
        <w:ind w:left="5616" w:hanging="461"/>
      </w:pPr>
      <w:rPr>
        <w:rFonts w:hint="default"/>
        <w:lang w:val="ru-RU" w:eastAsia="en-US" w:bidi="ar-SA"/>
      </w:rPr>
    </w:lvl>
    <w:lvl w:ilvl="5" w:tplc="04928CE6">
      <w:numFmt w:val="bullet"/>
      <w:lvlText w:val="•"/>
      <w:lvlJc w:val="left"/>
      <w:pPr>
        <w:ind w:left="6221" w:hanging="461"/>
      </w:pPr>
      <w:rPr>
        <w:rFonts w:hint="default"/>
        <w:lang w:val="ru-RU" w:eastAsia="en-US" w:bidi="ar-SA"/>
      </w:rPr>
    </w:lvl>
    <w:lvl w:ilvl="6" w:tplc="F56E19D2">
      <w:numFmt w:val="bullet"/>
      <w:lvlText w:val="•"/>
      <w:lvlJc w:val="left"/>
      <w:pPr>
        <w:ind w:left="6827" w:hanging="461"/>
      </w:pPr>
      <w:rPr>
        <w:rFonts w:hint="default"/>
        <w:lang w:val="ru-RU" w:eastAsia="en-US" w:bidi="ar-SA"/>
      </w:rPr>
    </w:lvl>
    <w:lvl w:ilvl="7" w:tplc="E2E4022A">
      <w:numFmt w:val="bullet"/>
      <w:lvlText w:val="•"/>
      <w:lvlJc w:val="left"/>
      <w:pPr>
        <w:ind w:left="7432" w:hanging="461"/>
      </w:pPr>
      <w:rPr>
        <w:rFonts w:hint="default"/>
        <w:lang w:val="ru-RU" w:eastAsia="en-US" w:bidi="ar-SA"/>
      </w:rPr>
    </w:lvl>
    <w:lvl w:ilvl="8" w:tplc="56CAEAC4">
      <w:numFmt w:val="bullet"/>
      <w:lvlText w:val="•"/>
      <w:lvlJc w:val="left"/>
      <w:pPr>
        <w:ind w:left="8037" w:hanging="461"/>
      </w:pPr>
      <w:rPr>
        <w:rFonts w:hint="default"/>
        <w:lang w:val="ru-RU" w:eastAsia="en-US" w:bidi="ar-SA"/>
      </w:rPr>
    </w:lvl>
  </w:abstractNum>
  <w:abstractNum w:abstractNumId="1">
    <w:nsid w:val="2BF75513"/>
    <w:multiLevelType w:val="hybridMultilevel"/>
    <w:tmpl w:val="08AAD118"/>
    <w:lvl w:ilvl="0" w:tplc="1A0825F2">
      <w:numFmt w:val="bullet"/>
      <w:lvlText w:val="-"/>
      <w:lvlJc w:val="left"/>
      <w:pPr>
        <w:ind w:left="100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AC4582">
      <w:numFmt w:val="bullet"/>
      <w:lvlText w:val="•"/>
      <w:lvlJc w:val="left"/>
      <w:pPr>
        <w:ind w:left="640" w:hanging="250"/>
      </w:pPr>
      <w:rPr>
        <w:rFonts w:hint="default"/>
        <w:lang w:val="ru-RU" w:eastAsia="en-US" w:bidi="ar-SA"/>
      </w:rPr>
    </w:lvl>
    <w:lvl w:ilvl="2" w:tplc="F97A6A24">
      <w:numFmt w:val="bullet"/>
      <w:lvlText w:val="•"/>
      <w:lvlJc w:val="left"/>
      <w:pPr>
        <w:ind w:left="1596" w:hanging="250"/>
      </w:pPr>
      <w:rPr>
        <w:rFonts w:hint="default"/>
        <w:lang w:val="ru-RU" w:eastAsia="en-US" w:bidi="ar-SA"/>
      </w:rPr>
    </w:lvl>
    <w:lvl w:ilvl="3" w:tplc="618CCBF0">
      <w:numFmt w:val="bullet"/>
      <w:lvlText w:val="•"/>
      <w:lvlJc w:val="left"/>
      <w:pPr>
        <w:ind w:left="2553" w:hanging="250"/>
      </w:pPr>
      <w:rPr>
        <w:rFonts w:hint="default"/>
        <w:lang w:val="ru-RU" w:eastAsia="en-US" w:bidi="ar-SA"/>
      </w:rPr>
    </w:lvl>
    <w:lvl w:ilvl="4" w:tplc="2AB824B4">
      <w:numFmt w:val="bullet"/>
      <w:lvlText w:val="•"/>
      <w:lvlJc w:val="left"/>
      <w:pPr>
        <w:ind w:left="3509" w:hanging="250"/>
      </w:pPr>
      <w:rPr>
        <w:rFonts w:hint="default"/>
        <w:lang w:val="ru-RU" w:eastAsia="en-US" w:bidi="ar-SA"/>
      </w:rPr>
    </w:lvl>
    <w:lvl w:ilvl="5" w:tplc="851058CA">
      <w:numFmt w:val="bullet"/>
      <w:lvlText w:val="•"/>
      <w:lvlJc w:val="left"/>
      <w:pPr>
        <w:ind w:left="4466" w:hanging="250"/>
      </w:pPr>
      <w:rPr>
        <w:rFonts w:hint="default"/>
        <w:lang w:val="ru-RU" w:eastAsia="en-US" w:bidi="ar-SA"/>
      </w:rPr>
    </w:lvl>
    <w:lvl w:ilvl="6" w:tplc="B9185A66">
      <w:numFmt w:val="bullet"/>
      <w:lvlText w:val="•"/>
      <w:lvlJc w:val="left"/>
      <w:pPr>
        <w:ind w:left="5422" w:hanging="250"/>
      </w:pPr>
      <w:rPr>
        <w:rFonts w:hint="default"/>
        <w:lang w:val="ru-RU" w:eastAsia="en-US" w:bidi="ar-SA"/>
      </w:rPr>
    </w:lvl>
    <w:lvl w:ilvl="7" w:tplc="6E4A99DC">
      <w:numFmt w:val="bullet"/>
      <w:lvlText w:val="•"/>
      <w:lvlJc w:val="left"/>
      <w:pPr>
        <w:ind w:left="6379" w:hanging="250"/>
      </w:pPr>
      <w:rPr>
        <w:rFonts w:hint="default"/>
        <w:lang w:val="ru-RU" w:eastAsia="en-US" w:bidi="ar-SA"/>
      </w:rPr>
    </w:lvl>
    <w:lvl w:ilvl="8" w:tplc="228CB2EE">
      <w:numFmt w:val="bullet"/>
      <w:lvlText w:val="•"/>
      <w:lvlJc w:val="left"/>
      <w:pPr>
        <w:ind w:left="7335" w:hanging="250"/>
      </w:pPr>
      <w:rPr>
        <w:rFonts w:hint="default"/>
        <w:lang w:val="ru-RU" w:eastAsia="en-US" w:bidi="ar-SA"/>
      </w:rPr>
    </w:lvl>
  </w:abstractNum>
  <w:abstractNum w:abstractNumId="2">
    <w:nsid w:val="7409460D"/>
    <w:multiLevelType w:val="hybridMultilevel"/>
    <w:tmpl w:val="E6ACF76E"/>
    <w:lvl w:ilvl="0" w:tplc="D3EC8634">
      <w:start w:val="1"/>
      <w:numFmt w:val="decimal"/>
      <w:lvlText w:val="%1"/>
      <w:lvlJc w:val="left"/>
      <w:pPr>
        <w:ind w:left="100" w:hanging="418"/>
      </w:pPr>
      <w:rPr>
        <w:rFonts w:hint="default"/>
        <w:lang w:val="ru-RU" w:eastAsia="en-US" w:bidi="ar-SA"/>
      </w:rPr>
    </w:lvl>
    <w:lvl w:ilvl="1" w:tplc="0C14986C">
      <w:numFmt w:val="none"/>
      <w:lvlText w:val=""/>
      <w:lvlJc w:val="left"/>
      <w:pPr>
        <w:tabs>
          <w:tab w:val="num" w:pos="360"/>
        </w:tabs>
      </w:pPr>
    </w:lvl>
    <w:lvl w:ilvl="2" w:tplc="F154B1CE">
      <w:numFmt w:val="bullet"/>
      <w:lvlText w:val="•"/>
      <w:lvlJc w:val="left"/>
      <w:pPr>
        <w:ind w:left="1929" w:hanging="418"/>
      </w:pPr>
      <w:rPr>
        <w:rFonts w:hint="default"/>
        <w:lang w:val="ru-RU" w:eastAsia="en-US" w:bidi="ar-SA"/>
      </w:rPr>
    </w:lvl>
    <w:lvl w:ilvl="3" w:tplc="B4A837B0">
      <w:numFmt w:val="bullet"/>
      <w:lvlText w:val="•"/>
      <w:lvlJc w:val="left"/>
      <w:pPr>
        <w:ind w:left="2844" w:hanging="418"/>
      </w:pPr>
      <w:rPr>
        <w:rFonts w:hint="default"/>
        <w:lang w:val="ru-RU" w:eastAsia="en-US" w:bidi="ar-SA"/>
      </w:rPr>
    </w:lvl>
    <w:lvl w:ilvl="4" w:tplc="B6D0DD86">
      <w:numFmt w:val="bullet"/>
      <w:lvlText w:val="•"/>
      <w:lvlJc w:val="left"/>
      <w:pPr>
        <w:ind w:left="3759" w:hanging="418"/>
      </w:pPr>
      <w:rPr>
        <w:rFonts w:hint="default"/>
        <w:lang w:val="ru-RU" w:eastAsia="en-US" w:bidi="ar-SA"/>
      </w:rPr>
    </w:lvl>
    <w:lvl w:ilvl="5" w:tplc="F8940AC2">
      <w:numFmt w:val="bullet"/>
      <w:lvlText w:val="•"/>
      <w:lvlJc w:val="left"/>
      <w:pPr>
        <w:ind w:left="4674" w:hanging="418"/>
      </w:pPr>
      <w:rPr>
        <w:rFonts w:hint="default"/>
        <w:lang w:val="ru-RU" w:eastAsia="en-US" w:bidi="ar-SA"/>
      </w:rPr>
    </w:lvl>
    <w:lvl w:ilvl="6" w:tplc="05FABAB6">
      <w:numFmt w:val="bullet"/>
      <w:lvlText w:val="•"/>
      <w:lvlJc w:val="left"/>
      <w:pPr>
        <w:ind w:left="5589" w:hanging="418"/>
      </w:pPr>
      <w:rPr>
        <w:rFonts w:hint="default"/>
        <w:lang w:val="ru-RU" w:eastAsia="en-US" w:bidi="ar-SA"/>
      </w:rPr>
    </w:lvl>
    <w:lvl w:ilvl="7" w:tplc="558C31B2">
      <w:numFmt w:val="bullet"/>
      <w:lvlText w:val="•"/>
      <w:lvlJc w:val="left"/>
      <w:pPr>
        <w:ind w:left="6504" w:hanging="418"/>
      </w:pPr>
      <w:rPr>
        <w:rFonts w:hint="default"/>
        <w:lang w:val="ru-RU" w:eastAsia="en-US" w:bidi="ar-SA"/>
      </w:rPr>
    </w:lvl>
    <w:lvl w:ilvl="8" w:tplc="081C6D9E">
      <w:numFmt w:val="bullet"/>
      <w:lvlText w:val="•"/>
      <w:lvlJc w:val="left"/>
      <w:pPr>
        <w:ind w:left="7419" w:hanging="4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A26C0"/>
    <w:rsid w:val="001C7371"/>
    <w:rsid w:val="002C5442"/>
    <w:rsid w:val="005848DD"/>
    <w:rsid w:val="005A628B"/>
    <w:rsid w:val="005F3311"/>
    <w:rsid w:val="00673242"/>
    <w:rsid w:val="00707DB3"/>
    <w:rsid w:val="00826C86"/>
    <w:rsid w:val="008E3406"/>
    <w:rsid w:val="00A7516E"/>
    <w:rsid w:val="00BA26C0"/>
    <w:rsid w:val="00BC15AD"/>
    <w:rsid w:val="00DA2EBA"/>
    <w:rsid w:val="00E3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26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6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26C0"/>
    <w:pPr>
      <w:ind w:left="100"/>
      <w:jc w:val="both"/>
    </w:pPr>
  </w:style>
  <w:style w:type="paragraph" w:customStyle="1" w:styleId="Heading1">
    <w:name w:val="Heading 1"/>
    <w:basedOn w:val="a"/>
    <w:uiPriority w:val="1"/>
    <w:qFormat/>
    <w:rsid w:val="00BA26C0"/>
    <w:pPr>
      <w:ind w:left="38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A26C0"/>
    <w:pPr>
      <w:ind w:right="110"/>
      <w:jc w:val="right"/>
      <w:outlineLvl w:val="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A26C0"/>
    <w:pPr>
      <w:ind w:left="100" w:right="127"/>
      <w:jc w:val="both"/>
    </w:pPr>
  </w:style>
  <w:style w:type="paragraph" w:customStyle="1" w:styleId="TableParagraph">
    <w:name w:val="Table Paragraph"/>
    <w:basedOn w:val="a"/>
    <w:uiPriority w:val="1"/>
    <w:qFormat/>
    <w:rsid w:val="00BA26C0"/>
  </w:style>
  <w:style w:type="paragraph" w:styleId="a5">
    <w:name w:val="Balloon Text"/>
    <w:basedOn w:val="a"/>
    <w:link w:val="a6"/>
    <w:uiPriority w:val="99"/>
    <w:semiHidden/>
    <w:unhideWhenUsed/>
    <w:rsid w:val="00707D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DB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707D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7DB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707D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7DB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Эльмира</cp:lastModifiedBy>
  <cp:revision>7</cp:revision>
  <dcterms:created xsi:type="dcterms:W3CDTF">2023-03-02T05:50:00Z</dcterms:created>
  <dcterms:modified xsi:type="dcterms:W3CDTF">2023-03-06T09:57:00Z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2023-03-02T00:00:00Z</vt:filetime>
  </property>
</Properties>
</file>